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D560B" w14:textId="77777777" w:rsidR="00BF403F" w:rsidRPr="00BF403F" w:rsidRDefault="00BF403F" w:rsidP="00BF403F">
      <w:pPr>
        <w:shd w:val="clear" w:color="auto" w:fill="FFFFFF"/>
        <w:spacing w:after="0" w:line="240" w:lineRule="auto"/>
        <w:jc w:val="center"/>
        <w:rPr>
          <w:rFonts w:asciiTheme="majorHAnsi" w:eastAsia="Times New Roman" w:hAnsiTheme="majorHAnsi" w:cs="Arial"/>
          <w:lang w:eastAsia="es-AR"/>
        </w:rPr>
      </w:pPr>
      <w:r w:rsidRPr="00BF403F">
        <w:rPr>
          <w:rFonts w:asciiTheme="majorHAnsi" w:eastAsia="Times New Roman" w:hAnsiTheme="majorHAnsi" w:cs="Arial"/>
          <w:lang w:eastAsia="es-AR"/>
        </w:rPr>
        <w:t>Dra. Cinthia Akike</w:t>
      </w:r>
    </w:p>
    <w:p w14:paraId="53DAA9AE" w14:textId="77777777" w:rsidR="00BF403F" w:rsidRPr="00BF403F" w:rsidRDefault="00BF403F" w:rsidP="00BF403F">
      <w:pPr>
        <w:shd w:val="clear" w:color="auto" w:fill="FFFFFF"/>
        <w:spacing w:after="0" w:line="240" w:lineRule="auto"/>
        <w:jc w:val="center"/>
        <w:rPr>
          <w:rFonts w:asciiTheme="majorHAnsi" w:eastAsia="Times New Roman" w:hAnsiTheme="majorHAnsi" w:cs="Arial"/>
          <w:lang w:eastAsia="es-AR"/>
        </w:rPr>
      </w:pPr>
      <w:r w:rsidRPr="00BF403F">
        <w:rPr>
          <w:rFonts w:asciiTheme="majorHAnsi" w:eastAsia="Times New Roman" w:hAnsiTheme="majorHAnsi" w:cs="Arial"/>
          <w:lang w:eastAsia="es-AR"/>
        </w:rPr>
        <w:t>Cirugía Plástica Reconstructiva y Quemados</w:t>
      </w:r>
    </w:p>
    <w:p w14:paraId="06AC4F35" w14:textId="77777777" w:rsidR="00BF403F" w:rsidRPr="00BF403F" w:rsidRDefault="00BF403F" w:rsidP="00BF403F">
      <w:pPr>
        <w:shd w:val="clear" w:color="auto" w:fill="FFFFFF"/>
        <w:spacing w:after="0" w:line="240" w:lineRule="auto"/>
        <w:jc w:val="center"/>
        <w:rPr>
          <w:rFonts w:asciiTheme="majorHAnsi" w:eastAsia="Times New Roman" w:hAnsiTheme="majorHAnsi" w:cs="Arial"/>
          <w:lang w:eastAsia="es-AR"/>
        </w:rPr>
      </w:pPr>
      <w:r w:rsidRPr="00BF403F">
        <w:rPr>
          <w:rFonts w:asciiTheme="majorHAnsi" w:eastAsia="Times New Roman" w:hAnsiTheme="majorHAnsi" w:cs="Arial"/>
          <w:lang w:eastAsia="es-AR"/>
        </w:rPr>
        <w:t>MP 30283/0 MN 128630</w:t>
      </w:r>
    </w:p>
    <w:p w14:paraId="1B675350" w14:textId="77777777" w:rsidR="00BF403F" w:rsidRPr="00BF403F" w:rsidRDefault="00BF403F" w:rsidP="00BF403F">
      <w:pPr>
        <w:rPr>
          <w:rFonts w:asciiTheme="majorHAnsi" w:eastAsia="Times New Roman" w:hAnsiTheme="majorHAnsi" w:cs="Times New Roman"/>
        </w:rPr>
      </w:pPr>
    </w:p>
    <w:p w14:paraId="65F3DA3C"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CONCENTIMIENTO INFORMADO DE COLGAJOS</w:t>
      </w:r>
    </w:p>
    <w:p w14:paraId="57081626"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Nombre y Apellido:</w:t>
      </w:r>
    </w:p>
    <w:p w14:paraId="6C468E49"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DNI:</w:t>
      </w:r>
    </w:p>
    <w:p w14:paraId="69CD8898"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INFORMACIÓN GENERAL:</w:t>
      </w:r>
    </w:p>
    <w:p w14:paraId="0CFE15A6" w14:textId="77777777" w:rsid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Los defectos de partes blandas y óseas constituyen una de las patologías más frecuentes en Cirugía Plástica. Se define como tal la pérdida por cualquier origen un volumen determinado de partes blandas, pudiendo llegar a presentar defectos óseos, que precisan su reconstrucción. En muchas ocasiones, y en función de determinadas variables como el tamaño, el espesor y el tipo de tejido perdido, se pueden solucionar sin necesidad de cirugía, mediante curas locales. Pero en otras ocasiones, por mala evolución, infecciones, patología añadida o por la propia naturaleza de la lesión es necesario realizar alguna intervención quirúrgica que permita la reconstrucción y la cicatrización del defecto. En esos casos existen diferentes técnicas quirúrgicas que permiten la resolución de la solución de continuidad. Una de estas técnicas es el uso de injertos cutáneos. Cuando el lecho tiene suficiente vitalidad es la técnica de elección. En algunas circunstancias el defecto expone tejidos nobles que resisten mal la infección, como puede ser el hueso, o que pierden su función por desecación como son los vasos o los nervios. En estas situaciones la cobertura es más compleja y precisa el uso de tejidos de otra localización. Pueden proceder bien de la vecindad (colgajos locales) o bien de territorios a distancia (colgajos libres microquirúrgicos). Existe la posibilidad tanto de riesgos como de complicaciones asociados a esta intervención.</w:t>
      </w:r>
    </w:p>
    <w:p w14:paraId="0A914066" w14:textId="77777777" w:rsidR="00BF403F" w:rsidRDefault="00BF403F" w:rsidP="00BF403F">
      <w:pPr>
        <w:rPr>
          <w:rFonts w:asciiTheme="majorHAnsi" w:eastAsia="Times New Roman" w:hAnsiTheme="majorHAnsi" w:cs="Times New Roman"/>
        </w:rPr>
      </w:pPr>
      <w:r>
        <w:rPr>
          <w:rFonts w:asciiTheme="majorHAnsi" w:eastAsia="Times New Roman" w:hAnsiTheme="majorHAnsi" w:cs="Times New Roman"/>
        </w:rPr>
        <w:t>Algunos tipos de colgajos se pueden usar para la reconstrucción mamaria en el caso de resecciones por tumores.</w:t>
      </w:r>
    </w:p>
    <w:p w14:paraId="01603A49" w14:textId="77777777" w:rsidR="00BF403F" w:rsidRDefault="00BF403F" w:rsidP="00BF403F">
      <w:pPr>
        <w:rPr>
          <w:rFonts w:asciiTheme="majorHAnsi" w:eastAsia="Times New Roman" w:hAnsiTheme="majorHAnsi" w:cs="Times New Roman"/>
        </w:rPr>
      </w:pPr>
      <w:r>
        <w:rPr>
          <w:rFonts w:asciiTheme="majorHAnsi" w:eastAsia="Times New Roman" w:hAnsiTheme="majorHAnsi" w:cs="Times New Roman"/>
        </w:rPr>
        <w:t>Estos colgajos pueden ser tomados de la espalda, del abdomen, de zonas aledañas al tórax, dependiendo la necesidad de tejido, y la disponibilidad de los mismos.</w:t>
      </w:r>
    </w:p>
    <w:p w14:paraId="63A8C2F5" w14:textId="77777777" w:rsidR="00BF403F" w:rsidRDefault="00BF403F" w:rsidP="00BF403F">
      <w:pPr>
        <w:rPr>
          <w:rFonts w:asciiTheme="majorHAnsi" w:eastAsia="Times New Roman" w:hAnsiTheme="majorHAnsi" w:cs="Times New Roman"/>
        </w:rPr>
      </w:pPr>
      <w:r>
        <w:rPr>
          <w:rFonts w:asciiTheme="majorHAnsi" w:eastAsia="Times New Roman" w:hAnsiTheme="majorHAnsi" w:cs="Times New Roman"/>
        </w:rPr>
        <w:t xml:space="preserve">Otra opción de tratamiento de la reconstrucción mamaria es a través de expansores mamarios, para luego ser reemplazados por protesis. </w:t>
      </w:r>
    </w:p>
    <w:p w14:paraId="5C4C12EF" w14:textId="77777777" w:rsidR="00BF403F" w:rsidRDefault="00BF403F" w:rsidP="00BF403F">
      <w:pPr>
        <w:rPr>
          <w:rFonts w:asciiTheme="majorHAnsi" w:eastAsia="Times New Roman" w:hAnsiTheme="majorHAnsi" w:cs="Times New Roman"/>
        </w:rPr>
      </w:pPr>
      <w:r>
        <w:rPr>
          <w:rFonts w:asciiTheme="majorHAnsi" w:eastAsia="Times New Roman" w:hAnsiTheme="majorHAnsi" w:cs="Times New Roman"/>
        </w:rPr>
        <w:t>Siempre en la primera cirugía de reconstrucción se intenta simetrizar ambas mamas, para luego de 6 meses o más programar las cirugías donde se reconstruye el complejo areola y pezón.</w:t>
      </w:r>
    </w:p>
    <w:p w14:paraId="6D7F4FA3" w14:textId="77777777" w:rsidR="00BF403F" w:rsidRPr="00BF403F" w:rsidRDefault="00BF403F" w:rsidP="00BF403F">
      <w:pPr>
        <w:rPr>
          <w:rFonts w:asciiTheme="majorHAnsi" w:eastAsia="Times New Roman" w:hAnsiTheme="majorHAnsi" w:cs="Times New Roman"/>
        </w:rPr>
      </w:pPr>
      <w:r>
        <w:rPr>
          <w:rFonts w:asciiTheme="majorHAnsi" w:eastAsia="Times New Roman" w:hAnsiTheme="majorHAnsi" w:cs="Times New Roman"/>
        </w:rPr>
        <w:t>Debe quedar en claro que cada procedimiento debe ser adecuado para cada paciente y para cada caso en particular.</w:t>
      </w:r>
    </w:p>
    <w:p w14:paraId="481F00DF" w14:textId="77777777" w:rsidR="00BF403F" w:rsidRPr="00BF403F" w:rsidRDefault="00BF403F" w:rsidP="00BF403F">
      <w:pPr>
        <w:rPr>
          <w:rFonts w:asciiTheme="majorHAnsi" w:eastAsia="Times New Roman" w:hAnsiTheme="majorHAnsi" w:cs="Times New Roman"/>
        </w:rPr>
      </w:pPr>
    </w:p>
    <w:p w14:paraId="68715123"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 xml:space="preserve">TRATAMIENTO ALTERNATIVO: </w:t>
      </w:r>
    </w:p>
    <w:p w14:paraId="5E429BA8" w14:textId="67E2676E" w:rsid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Las formas alternativas de tratamiento consisten en no llevar a cabo la cobertura, permitiendo la pérdida de función de los tejidos expuestos, así como la necesidad de curas repetidas y prolongadas en el tiempo. Estas curas pueden ser de diferentes orígenes y pueden permitir al final conseguir la cura en determinadas ocasiones</w:t>
      </w:r>
      <w:r w:rsidR="00DA2ADF">
        <w:rPr>
          <w:rFonts w:asciiTheme="majorHAnsi" w:eastAsia="Times New Roman" w:hAnsiTheme="majorHAnsi" w:cs="Times New Roman"/>
        </w:rPr>
        <w:t>.</w:t>
      </w:r>
    </w:p>
    <w:p w14:paraId="73A6CB10" w14:textId="7B868940" w:rsidR="00DA2ADF" w:rsidRPr="00BF403F" w:rsidRDefault="00DA2ADF" w:rsidP="00BF403F">
      <w:pPr>
        <w:rPr>
          <w:rFonts w:asciiTheme="majorHAnsi" w:eastAsia="Times New Roman" w:hAnsiTheme="majorHAnsi" w:cs="Times New Roman"/>
        </w:rPr>
      </w:pPr>
      <w:r>
        <w:rPr>
          <w:rFonts w:asciiTheme="majorHAnsi" w:eastAsia="Times New Roman" w:hAnsiTheme="majorHAnsi" w:cs="Times New Roman"/>
        </w:rPr>
        <w:lastRenderedPageBreak/>
        <w:t>Otro método ante la falta de tejido se puede realizar autoinjerto que consiste en tomar piel de otra parte del cuerpo y colocarla en la zona dañada.</w:t>
      </w:r>
      <w:bookmarkStart w:id="0" w:name="_GoBack"/>
      <w:bookmarkEnd w:id="0"/>
    </w:p>
    <w:p w14:paraId="3C5A641B" w14:textId="77777777" w:rsidR="00BF403F" w:rsidRPr="00BF403F" w:rsidRDefault="00BF403F" w:rsidP="00BF403F">
      <w:pPr>
        <w:rPr>
          <w:rFonts w:asciiTheme="majorHAnsi" w:eastAsia="Times New Roman" w:hAnsiTheme="majorHAnsi" w:cs="Times New Roman"/>
        </w:rPr>
      </w:pPr>
    </w:p>
    <w:p w14:paraId="72BF451C"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 xml:space="preserve">RIESGOS DE LA INTERVENCIÓN. </w:t>
      </w:r>
    </w:p>
    <w:p w14:paraId="2ECB3331" w14:textId="77777777" w:rsidR="00BF403F" w:rsidRPr="00BF403F" w:rsidRDefault="00BF403F" w:rsidP="00BF403F">
      <w:pPr>
        <w:rPr>
          <w:rFonts w:asciiTheme="majorHAnsi" w:eastAsia="Times New Roman" w:hAnsiTheme="majorHAnsi" w:cs="Times New Roman"/>
        </w:rPr>
      </w:pPr>
    </w:p>
    <w:p w14:paraId="4477A78E"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HEMORRAGIA: Es posible, aunque infrecuente, experimentar un episodio de sangrado durante o después de la cirugía. Si ocurre una hemorragia postoperatoria, puede requerir tratamiento de urgencia para drenar la sangre acumulada, o transfusión de sangre. No debe tomar aspirina o medicación antiinflamatoria desde 10 días antes de la cirugía, puesto que pueden aumentar el riesgo de hemorragia.</w:t>
      </w:r>
    </w:p>
    <w:p w14:paraId="3D63DABD"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 xml:space="preserve">INFECCIÓN: La infección es infrecuente, pero puede ocurrir tras este tipo de intervención. Si ocurre una infección, el tratamiento puede incluir antibióticos o cirugía adicional. </w:t>
      </w:r>
    </w:p>
    <w:p w14:paraId="3ACB4A92"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 xml:space="preserve">CAMBIOS EN LA SENSIBILIDAD: Generalmente los tejidos desplazados sufren una disminución de la sensibilidad. Además, algunos colgajos que se desplazan carecen en sí mismos de sensibilidad. La zona donante puede sufrir una lesión de los nervios de la región alterando la sensibilidad de la misma, en mayor o menor medida, y durante un tiempo variable, dependiendo del alcance de la lesión. </w:t>
      </w:r>
    </w:p>
    <w:p w14:paraId="23F88893"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 xml:space="preserve">CICATRIZ CUTÁNEA: Aunque es de esperar una buena cicatrización después del procedimiento quirúrgico, pueden darse cicatrices anormales tanto en la piel como en los tejidos profundos. La cicatrización excesiva es infrecuente. Pueden necesitarse tratamientos adicionales, incluyendo cirugía, para tratar la cicatrización anormal. </w:t>
      </w:r>
    </w:p>
    <w:p w14:paraId="109C3876"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 xml:space="preserve">DUREZA: Puede darse una excesiva firmeza de las mamas después de la cirugía, a consecuencia de cicatrización interna. La ocurrencia de este hecho no es predecible. En ocasiones se producen aumentos de la consistencia de los colgajos por necrosis grasa. </w:t>
      </w:r>
    </w:p>
    <w:p w14:paraId="542EBE2A"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SEROMA: Puede acumularse fluido tisular en el espacio entre el colgajo y su nuevo lecho, así como en la zona donante del colgajo. Puede necesitarse tratamiento adicional o cirugía para evacuar este líquido.</w:t>
      </w:r>
    </w:p>
    <w:p w14:paraId="20422D0C"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 xml:space="preserve">RECUPERACIÓN LENTA Y PÉRDIDA DEL COLGAJO: Es posible que haya una alteración a la herida o un retraso en la recuperación de la misma. Ciertas áreas de la piel del colgajo pueden cicatrizar de manera anormal o lentamente. Es posible que se pierdan áreas de la piel o del colgajo del músculo lo que requerirá cambios frecuentes de las cura o cirugía adicional para retirar el tejido muerto. </w:t>
      </w:r>
    </w:p>
    <w:p w14:paraId="25C6EC65"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 xml:space="preserve">Los fumadores tienen un mayor riesgo de pérdida de piel o del colgajo y de complicaciones en la recuperación de la herida. </w:t>
      </w:r>
    </w:p>
    <w:p w14:paraId="5B6799A9"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 xml:space="preserve">NECROSIS DEL TEJIDO GRASO: El tejido graso que se encuentra en el colgajo puede perderse y producir áreas duras dentro del colgajo. Podrá ser necesaria cirugía adicional para retirar el tejido necrótico. Existe la posibilidad de que se presenten irregularidades en el contorno del colgajo debido a la necrosis del tejido graso. </w:t>
      </w:r>
    </w:p>
    <w:p w14:paraId="307EC05D"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 xml:space="preserve">CIRUGÍA MICROVASCULAR: La microcirugía implica trasladar el tejido desde otra región anatómica, basada en una arteria y una vena, que se unen a otros vasos receptores cerca del </w:t>
      </w:r>
      <w:r w:rsidRPr="00BF403F">
        <w:rPr>
          <w:rFonts w:asciiTheme="majorHAnsi" w:eastAsia="Times New Roman" w:hAnsiTheme="majorHAnsi" w:cs="Times New Roman"/>
        </w:rPr>
        <w:lastRenderedPageBreak/>
        <w:t xml:space="preserve">defecto. Esta sutura puede actuar como trombogénica, generando la oclusión de los vasos reparados y provocando la pérdida total o parcial del colgajo. </w:t>
      </w:r>
    </w:p>
    <w:p w14:paraId="09A66CB5"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 xml:space="preserve">ANESTESIA: Tanto la anestesia local como la general implican un riesgo. Existe la posibilidad de complicaciones, lesiones e incluso muerte, por cualquier forma de anestesia o sedación quirúrgica. </w:t>
      </w:r>
    </w:p>
    <w:p w14:paraId="50A502B7"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REACCIONES ALÉRGICAS: En casos raros se han descrito alergias locales al esparadrapo, material de sutura o preparados tópicos. Las reacciones sistémicas, que son más serias, pueden ocurrir por medicaciones utilizadas durante la cirugía o prescritas posteriormente. Las reacciones alérgicas pueden requerir tratamiento adicional.</w:t>
      </w:r>
    </w:p>
    <w:p w14:paraId="656611B3"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 xml:space="preserve">NECESIDAD DE CIRUGIA ADICIONAL Si ocurren complicaciones puede ser necesaria la cirugía adicional u otros tratamientos. Pueden ocurrir otros riesgos y complicaciones, pero son todavía más infrecuentes. La práctica de la Medicina y la Cirugía no es una ciencia exacta, y aunque se esperan buenos resultados, no hay garantía explícita o implícita sobre los resultados que pueden obtenerse. </w:t>
      </w:r>
    </w:p>
    <w:p w14:paraId="17C1FD76"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RESPONSABILIDAD LEGAL Los documentos de consentimiento informado se utilizan para comunicar información sobre el tratamiento quirúrgico propuesto para una enfermedad o condición junto con una explicación de los riesgos y formas alternas de tratamiento o tratamientos. El proceso de consentimiento informado tiene la intención de definir los principios de la declaración de riesgos que deben cumplir generalmente con las necesidades de la mayor parte de los pacientes en la mayoría de las circunstancias. Sin embargo, los documentos de consentimiento informado no deben considerarse como absolutos ni considerar que incluyen todo lo apropiado o adecuado al definir otros métodos de cuidado y riesgos encontrados. Su cirujano plástico le puede dar información adicional o diferente basada en los factores de su caso en particular y los conocimientos médicos. Los documentos del consentimiento a la operación no tienen la intención de definir y de servir como un estándar de cuidado médico. Los estándares de cuidado médico son determinados conforme a los factores implicados en el caso de un individuo en particular y están sujetos a cambios según el avance del conocimiento científico y la tecnología y la evolución de los patrones de la práctica médica. Es importante que usted lea la información antes mencionada cuidadosamente y que se contesten todas sus preguntas antes de firmar el consentimiento</w:t>
      </w:r>
    </w:p>
    <w:p w14:paraId="08254DE5" w14:textId="77777777" w:rsidR="00BF403F" w:rsidRPr="00BF403F" w:rsidRDefault="00BF403F" w:rsidP="00BF403F">
      <w:pPr>
        <w:spacing w:after="200" w:line="288" w:lineRule="auto"/>
        <w:rPr>
          <w:rFonts w:asciiTheme="majorHAnsi" w:eastAsia="Times New Roman" w:hAnsiTheme="majorHAnsi" w:cs="Times New Roman"/>
          <w:color w:val="000000"/>
          <w:lang w:eastAsia="es-AR"/>
        </w:rPr>
      </w:pPr>
      <w:r w:rsidRPr="00BF403F">
        <w:rPr>
          <w:rFonts w:asciiTheme="majorHAnsi" w:eastAsia="Times New Roman" w:hAnsiTheme="majorHAnsi" w:cs="Times New Roman"/>
          <w:color w:val="000000"/>
          <w:lang w:eastAsia="es-AR"/>
        </w:rPr>
        <w:t>HÁBITO DE FUMAR: Exposición al humo ingerido por terceros, productos de nicotina (parche, chicle, aerosol nasal). Los pacientes que actualmente fuman, consumen productos de tabaco o productos de nicotina (parche, chicle o aerosol nasal) tienen un mayor riesgo de complicaciones quirúrgicas importantes como muerte de la piel, cicatrización lenta y cicatrización adicional. Las personas expuestas al humo ingerido por terceros también presentan el riesgo potencial de complicaciones similares atribuibles a la exposición a la nicotina. Además, el hábito de fumar puede tener un efecto negativo significativo sobre la anestesia y la recuperación de la anestesia, con tos y posiblemente mayor hemorragia. Las personas que no están expuestas al humo del tabaco o a productos que contienen nicotina tienen un riesgo significativamente menor de este tipo de complicación. Indique su estado actual con respecto a estos puntos a continuación:</w:t>
      </w:r>
    </w:p>
    <w:p w14:paraId="1A29FC3F" w14:textId="77777777" w:rsidR="00BF403F" w:rsidRPr="00BF403F" w:rsidRDefault="00BF403F" w:rsidP="00BF403F">
      <w:pPr>
        <w:spacing w:after="200" w:line="288" w:lineRule="auto"/>
        <w:rPr>
          <w:rFonts w:asciiTheme="majorHAnsi" w:eastAsia="Times New Roman" w:hAnsiTheme="majorHAnsi" w:cs="Times New Roman"/>
          <w:color w:val="000000"/>
          <w:lang w:eastAsia="es-AR"/>
        </w:rPr>
      </w:pPr>
    </w:p>
    <w:p w14:paraId="57BEBD40" w14:textId="77777777" w:rsidR="00BF403F" w:rsidRPr="00BF403F" w:rsidRDefault="00BF403F" w:rsidP="00BF403F">
      <w:pPr>
        <w:spacing w:after="200" w:line="288" w:lineRule="auto"/>
        <w:ind w:firstLine="708"/>
        <w:rPr>
          <w:rFonts w:asciiTheme="majorHAnsi" w:eastAsia="Times New Roman" w:hAnsiTheme="majorHAnsi" w:cs="Times New Roman"/>
          <w:color w:val="000000"/>
          <w:lang w:eastAsia="es-AR"/>
        </w:rPr>
      </w:pPr>
      <w:r w:rsidRPr="00BF403F">
        <w:rPr>
          <w:rFonts w:eastAsia="Times New Roman" w:cs="Times New Roman"/>
          <w:noProof/>
          <w:lang w:eastAsia="es-AR"/>
        </w:rPr>
        <w:lastRenderedPageBreak/>
        <mc:AlternateContent>
          <mc:Choice Requires="wps">
            <w:drawing>
              <wp:anchor distT="0" distB="0" distL="114300" distR="114300" simplePos="0" relativeHeight="251658240" behindDoc="0" locked="0" layoutInCell="1" allowOverlap="1" wp14:anchorId="385BCA00" wp14:editId="3461291C">
                <wp:simplePos x="0" y="0"/>
                <wp:positionH relativeFrom="column">
                  <wp:posOffset>185420</wp:posOffset>
                </wp:positionH>
                <wp:positionV relativeFrom="paragraph">
                  <wp:posOffset>31115</wp:posOffset>
                </wp:positionV>
                <wp:extent cx="209550" cy="152400"/>
                <wp:effectExtent l="19050" t="19050" r="19050" b="19050"/>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2400"/>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DBDE3E" id="Elipse 2" o:spid="_x0000_s1026" style="position:absolute;margin-left:14.6pt;margin-top:2.45pt;width:16.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" strokeweight="2.5pt">
                <v:shadow color="#868686"/>
              </v:oval>
            </w:pict>
          </mc:Fallback>
        </mc:AlternateContent>
      </w:r>
      <w:r w:rsidRPr="00BF403F">
        <w:rPr>
          <w:rFonts w:asciiTheme="majorHAnsi" w:eastAsia="Times New Roman" w:hAnsiTheme="majorHAnsi" w:cs="Times New Roman"/>
          <w:color w:val="000000"/>
          <w:lang w:eastAsia="es-AR"/>
        </w:rPr>
        <w:t>No soy fumador y no uso productos de nicotina. Comprendo el riesgo potencial de que la exposición al humo ingerido por terceros cause complicaciones quirúrgicas.</w:t>
      </w:r>
    </w:p>
    <w:p w14:paraId="4B6F1B36" w14:textId="77777777" w:rsidR="00BF403F" w:rsidRPr="00BF403F" w:rsidRDefault="00BF403F" w:rsidP="00BF403F">
      <w:pPr>
        <w:spacing w:after="200" w:line="288" w:lineRule="auto"/>
        <w:rPr>
          <w:rFonts w:asciiTheme="majorHAnsi" w:eastAsia="Times New Roman" w:hAnsiTheme="majorHAnsi" w:cs="Times New Roman"/>
          <w:color w:val="000000"/>
          <w:lang w:eastAsia="es-AR"/>
        </w:rPr>
      </w:pPr>
    </w:p>
    <w:p w14:paraId="0073D417" w14:textId="77777777" w:rsidR="00BF403F" w:rsidRPr="00BF403F" w:rsidRDefault="00BF403F" w:rsidP="00BF403F">
      <w:pPr>
        <w:rPr>
          <w:rFonts w:asciiTheme="majorHAnsi" w:eastAsia="Times New Roman" w:hAnsiTheme="majorHAnsi" w:cs="Times New Roman"/>
          <w:color w:val="000000"/>
          <w:lang w:eastAsia="es-AR"/>
        </w:rPr>
      </w:pPr>
      <w:r w:rsidRPr="00BF403F">
        <w:rPr>
          <w:rFonts w:eastAsia="Times New Roman" w:cs="Times New Roman"/>
          <w:noProof/>
          <w:lang w:eastAsia="es-AR"/>
        </w:rPr>
        <mc:AlternateContent>
          <mc:Choice Requires="wps">
            <w:drawing>
              <wp:anchor distT="0" distB="0" distL="114300" distR="114300" simplePos="0" relativeHeight="251658240" behindDoc="0" locked="0" layoutInCell="1" allowOverlap="1" wp14:anchorId="0E72D91D" wp14:editId="66FFDB04">
                <wp:simplePos x="0" y="0"/>
                <wp:positionH relativeFrom="margin">
                  <wp:align>left</wp:align>
                </wp:positionH>
                <wp:positionV relativeFrom="paragraph">
                  <wp:posOffset>31115</wp:posOffset>
                </wp:positionV>
                <wp:extent cx="224790" cy="144780"/>
                <wp:effectExtent l="19050" t="19050" r="22860" b="26670"/>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4790" cy="144780"/>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7ACB11" id="Elipse 1" o:spid="_x0000_s1026" style="position:absolute;margin-left:0;margin-top:2.45pt;width:17.7pt;height:11.4pt;flip:x;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" strokeweight="2.5pt">
                <v:shadow color="#868686"/>
                <w10:wrap anchorx="margin"/>
              </v:oval>
            </w:pict>
          </mc:Fallback>
        </mc:AlternateContent>
      </w:r>
      <w:r w:rsidRPr="00BF403F">
        <w:rPr>
          <w:rFonts w:asciiTheme="majorHAnsi" w:eastAsia="Times New Roman" w:hAnsiTheme="majorHAnsi" w:cs="Times New Roman"/>
          <w:color w:val="000000"/>
          <w:lang w:eastAsia="es-AR"/>
        </w:rPr>
        <w:t xml:space="preserve">          Soy fumador o uso productos de tabaco/nicotina. Comprendo el riesgo de complicaciones quirúrgicas debido al hábito de fumar o al uso de productos de nicotina.</w:t>
      </w:r>
    </w:p>
    <w:p w14:paraId="769C384A" w14:textId="77777777" w:rsidR="00BF403F" w:rsidRPr="00BF403F" w:rsidRDefault="00BF403F" w:rsidP="00BF403F">
      <w:pPr>
        <w:spacing w:after="200" w:line="288" w:lineRule="auto"/>
        <w:rPr>
          <w:rFonts w:asciiTheme="majorHAnsi" w:eastAsia="Times New Roman" w:hAnsiTheme="majorHAnsi" w:cs="Times New Roman"/>
          <w:color w:val="000000"/>
          <w:u w:val="single"/>
          <w:lang w:eastAsia="es-AR"/>
        </w:rPr>
      </w:pPr>
    </w:p>
    <w:p w14:paraId="62286917" w14:textId="77777777" w:rsidR="00BF403F" w:rsidRPr="00BF403F" w:rsidRDefault="00BF403F" w:rsidP="00BF403F">
      <w:pPr>
        <w:spacing w:after="200" w:line="288" w:lineRule="auto"/>
        <w:rPr>
          <w:rFonts w:asciiTheme="majorHAnsi" w:eastAsia="Times New Roman" w:hAnsiTheme="majorHAnsi" w:cs="Times New Roman"/>
          <w:color w:val="000000"/>
          <w:lang w:eastAsia="es-AR"/>
        </w:rPr>
      </w:pPr>
      <w:r w:rsidRPr="00BF403F">
        <w:rPr>
          <w:rFonts w:asciiTheme="majorHAnsi" w:eastAsia="Times New Roman" w:hAnsiTheme="majorHAnsi" w:cs="Times New Roman"/>
          <w:color w:val="000000"/>
          <w:lang w:eastAsia="es-AR"/>
        </w:rPr>
        <w:t>RESULTADO INSATISFACTORIO:</w:t>
      </w:r>
    </w:p>
    <w:p w14:paraId="435486A0" w14:textId="77777777" w:rsidR="00BF403F" w:rsidRPr="00BF403F" w:rsidRDefault="00BF403F" w:rsidP="00BF403F">
      <w:pPr>
        <w:spacing w:after="200" w:line="288" w:lineRule="auto"/>
        <w:rPr>
          <w:rFonts w:asciiTheme="majorHAnsi" w:eastAsia="Times New Roman" w:hAnsiTheme="majorHAnsi" w:cs="Times New Roman"/>
          <w:color w:val="000000"/>
          <w:lang w:eastAsia="es-AR"/>
        </w:rPr>
      </w:pPr>
      <w:r w:rsidRPr="00BF403F">
        <w:rPr>
          <w:rFonts w:asciiTheme="majorHAnsi" w:eastAsia="Times New Roman" w:hAnsiTheme="majorHAnsi" w:cs="Times New Roman"/>
          <w:color w:val="000000"/>
          <w:lang w:eastAsia="es-AR"/>
        </w:rPr>
        <w:t xml:space="preserve">Aunque se esperan buenos resultados, no hay garantía expresa o implícita sobre los resultados que se pueden obtener. Usted puede decepcionarse con los resultados de la mamoplastia de aumento. Después de la cirugía puede presentarse asimetría en la ubicación de los pezones, forma y tamaño de las mamas esperadas, pérdida de la función, ruptura de la herida, mala cicatrización y pérdida de la sensibilidad. El tamaño mamario puede ser incorrecto. Es posible que la ubicación y la apariencia de la cicatriz no sean satisfactorias. Puede ser necesario realizar una cirugía adicional para mejorar los resultados. </w:t>
      </w:r>
    </w:p>
    <w:p w14:paraId="1CBD77DA" w14:textId="77777777" w:rsidR="00BF403F" w:rsidRPr="00BF403F" w:rsidRDefault="00BF403F" w:rsidP="00BF403F">
      <w:pPr>
        <w:spacing w:after="200" w:line="288" w:lineRule="auto"/>
        <w:rPr>
          <w:rFonts w:asciiTheme="majorHAnsi" w:eastAsia="Times New Roman" w:hAnsiTheme="majorHAnsi" w:cs="Times New Roman"/>
          <w:color w:val="000000"/>
          <w:lang w:eastAsia="es-AR"/>
        </w:rPr>
      </w:pPr>
    </w:p>
    <w:p w14:paraId="2BABA3DD" w14:textId="77777777" w:rsidR="00BF403F" w:rsidRPr="00BF403F" w:rsidRDefault="00BF403F" w:rsidP="00BF403F">
      <w:pPr>
        <w:spacing w:after="200" w:line="288" w:lineRule="auto"/>
        <w:rPr>
          <w:rFonts w:asciiTheme="majorHAnsi" w:eastAsia="Times New Roman" w:hAnsiTheme="majorHAnsi" w:cs="Times New Roman"/>
          <w:color w:val="000000"/>
          <w:lang w:eastAsia="es-AR"/>
        </w:rPr>
      </w:pPr>
      <w:r w:rsidRPr="00BF403F">
        <w:rPr>
          <w:rFonts w:asciiTheme="majorHAnsi" w:eastAsia="Times New Roman" w:hAnsiTheme="majorHAnsi" w:cs="Times New Roman"/>
          <w:color w:val="000000"/>
          <w:lang w:eastAsia="es-AR"/>
        </w:rPr>
        <w:t>TRASTORNOS DE LA SALUD MENTAL Y CIRUGÍA ELECTIVA:</w:t>
      </w:r>
    </w:p>
    <w:p w14:paraId="72BA1B91" w14:textId="77777777" w:rsidR="00BF403F" w:rsidRPr="00BF403F" w:rsidRDefault="00BF403F" w:rsidP="00BF403F">
      <w:pPr>
        <w:spacing w:after="200" w:line="288" w:lineRule="auto"/>
        <w:rPr>
          <w:rFonts w:asciiTheme="majorHAnsi" w:eastAsia="Times New Roman" w:hAnsiTheme="majorHAnsi" w:cs="Times New Roman"/>
          <w:color w:val="000000"/>
          <w:lang w:eastAsia="es-AR"/>
        </w:rPr>
      </w:pPr>
      <w:r w:rsidRPr="00BF403F">
        <w:rPr>
          <w:rFonts w:asciiTheme="majorHAnsi" w:eastAsia="Times New Roman" w:hAnsiTheme="majorHAnsi" w:cs="Times New Roman"/>
          <w:color w:val="000000"/>
          <w:lang w:eastAsia="es-AR"/>
        </w:rPr>
        <w:t>Es importante que todos los pacientes que desean someterse a una cirugía electiva tengan expectativas realistas que tengan como objetivo la mejoría en vez de la perfección. Las complicaciones o los resultados menos que satisfactorios a veces son inevitables, pueden requerir cirugía adicional y a menudo son estresantes. Antes de la cirugía, hable abiertamente con su médico sobre cualquier antecedente que pueda tener de depresión emocional significativa o trastornos de la salud mental. Aunque muchas personas se pueden beneficiar psicológicamente de los resultados de una cirugía electiva, no se pueden predecir con exactitud los efectos sobre la salud mental.</w:t>
      </w:r>
    </w:p>
    <w:p w14:paraId="68C0720C" w14:textId="77777777" w:rsidR="00BF403F" w:rsidRPr="00BF403F" w:rsidRDefault="00BF403F" w:rsidP="00BF403F">
      <w:pPr>
        <w:spacing w:after="200" w:line="288" w:lineRule="auto"/>
        <w:rPr>
          <w:rFonts w:asciiTheme="majorHAnsi" w:eastAsia="Times New Roman" w:hAnsiTheme="majorHAnsi" w:cs="Times New Roman"/>
          <w:color w:val="000000"/>
          <w:lang w:eastAsia="es-AR"/>
        </w:rPr>
      </w:pPr>
    </w:p>
    <w:p w14:paraId="39E4379D" w14:textId="77777777" w:rsidR="00BF403F" w:rsidRPr="00BF403F" w:rsidRDefault="00BF403F" w:rsidP="00BF403F">
      <w:pPr>
        <w:spacing w:after="200" w:line="288" w:lineRule="auto"/>
        <w:rPr>
          <w:rFonts w:asciiTheme="majorHAnsi" w:eastAsia="Times New Roman" w:hAnsiTheme="majorHAnsi" w:cs="Times New Roman"/>
          <w:color w:val="000000"/>
          <w:lang w:eastAsia="es-AR"/>
        </w:rPr>
      </w:pPr>
      <w:r w:rsidRPr="00BF403F">
        <w:rPr>
          <w:rFonts w:asciiTheme="majorHAnsi" w:eastAsia="Times New Roman" w:hAnsiTheme="majorHAnsi" w:cs="Times New Roman"/>
          <w:color w:val="000000"/>
          <w:lang w:eastAsia="es-AR"/>
        </w:rPr>
        <w:t>MEDICAMENTOS:</w:t>
      </w:r>
    </w:p>
    <w:p w14:paraId="0336422E" w14:textId="77777777" w:rsidR="00BF403F" w:rsidRPr="00BF403F" w:rsidRDefault="00BF403F" w:rsidP="00BF403F">
      <w:pPr>
        <w:spacing w:after="200" w:line="288" w:lineRule="auto"/>
        <w:rPr>
          <w:rFonts w:asciiTheme="majorHAnsi" w:eastAsia="Times New Roman" w:hAnsiTheme="majorHAnsi" w:cs="Times New Roman"/>
          <w:color w:val="000000"/>
          <w:lang w:eastAsia="es-AR"/>
        </w:rPr>
      </w:pPr>
      <w:r w:rsidRPr="00BF403F">
        <w:rPr>
          <w:rFonts w:asciiTheme="majorHAnsi" w:eastAsia="Times New Roman" w:hAnsiTheme="majorHAnsi" w:cs="Times New Roman"/>
          <w:color w:val="000000"/>
          <w:lang w:eastAsia="es-AR"/>
        </w:rPr>
        <w:t>Es importante informar a su cirujana plástica si está tomando píldoras anticonceptivas, terapia de reemplazo con estrógenos o si sospecha que puede estar embarazada. Muchos medicamentos, incluyendo los antibióticos, pueden neutralizar el efecto preventivo de las píldoras anticonceptivas, lo que permite la concepción y el embarazo</w:t>
      </w:r>
    </w:p>
    <w:p w14:paraId="53957E68" w14:textId="77777777" w:rsidR="00BF403F" w:rsidRPr="00BF403F" w:rsidRDefault="00BF403F" w:rsidP="00BF403F">
      <w:pPr>
        <w:spacing w:after="200" w:line="288" w:lineRule="auto"/>
        <w:rPr>
          <w:rFonts w:asciiTheme="majorHAnsi" w:eastAsia="Times New Roman" w:hAnsiTheme="majorHAnsi" w:cs="Times New Roman"/>
          <w:color w:val="000000"/>
          <w:lang w:eastAsia="es-AR"/>
        </w:rPr>
      </w:pPr>
      <w:r w:rsidRPr="00BF403F">
        <w:rPr>
          <w:rFonts w:asciiTheme="majorHAnsi" w:eastAsia="Times New Roman" w:hAnsiTheme="majorHAnsi" w:cs="Times New Roman"/>
          <w:color w:val="000000"/>
          <w:lang w:eastAsia="es-AR"/>
        </w:rPr>
        <w:t xml:space="preserve">Pueden presentarse reacciones adversas potenciales como resultado de tomar medicamentos de venta libre, a base de hierbas y/o recetados. Asegúrese de consultar con su médico acerca de las interacciones entre los fármacos que pueden existir con los medicamentos que ya está tomando. Si tiene una reacción adversa, suspenda los fármacos inmediatamente y llame a su cirujana plástica para obtener indicaciones adicionales. Si la reacción es grave, acuda inmediatamente a la sala de emergencias más cercana. Cuando tome los medicamentos </w:t>
      </w:r>
      <w:r w:rsidRPr="00BF403F">
        <w:rPr>
          <w:rFonts w:asciiTheme="majorHAnsi" w:eastAsia="Times New Roman" w:hAnsiTheme="majorHAnsi" w:cs="Times New Roman"/>
          <w:color w:val="000000"/>
          <w:lang w:eastAsia="es-AR"/>
        </w:rPr>
        <w:lastRenderedPageBreak/>
        <w:t xml:space="preserve">recetados para el dolor después de la cirugía, tenga en cuenta que pueden afectar el proceso del pensamiento y la coordinación. No conduzca, ni maneje maquinaria, ni tome decisiones importantes y no consuma bebidas alcohólicas mientras tome estos medicamentos. Asegúrese de tomar los medicamentos recetados como le indicaron. </w:t>
      </w:r>
    </w:p>
    <w:p w14:paraId="291F2F41" w14:textId="77777777" w:rsidR="00BF403F" w:rsidRPr="00BF403F" w:rsidRDefault="00BF403F" w:rsidP="00BF403F">
      <w:pPr>
        <w:spacing w:after="200" w:line="288" w:lineRule="auto"/>
        <w:rPr>
          <w:rFonts w:asciiTheme="majorHAnsi" w:eastAsia="Times New Roman" w:hAnsiTheme="majorHAnsi" w:cs="Times New Roman"/>
          <w:color w:val="000000"/>
          <w:lang w:eastAsia="es-AR"/>
        </w:rPr>
      </w:pPr>
    </w:p>
    <w:p w14:paraId="2C64A86E" w14:textId="77777777" w:rsidR="00BF403F" w:rsidRPr="00BF403F" w:rsidRDefault="00BF403F" w:rsidP="00BF403F">
      <w:pPr>
        <w:spacing w:after="200" w:line="288" w:lineRule="auto"/>
        <w:rPr>
          <w:rFonts w:asciiTheme="majorHAnsi" w:eastAsia="Times New Roman" w:hAnsiTheme="majorHAnsi" w:cs="Times New Roman"/>
          <w:color w:val="000000"/>
          <w:lang w:eastAsia="es-AR"/>
        </w:rPr>
      </w:pPr>
      <w:r w:rsidRPr="00BF403F">
        <w:rPr>
          <w:rFonts w:asciiTheme="majorHAnsi" w:eastAsia="Times New Roman" w:hAnsiTheme="majorHAnsi" w:cs="Times New Roman"/>
          <w:color w:val="000000"/>
          <w:lang w:eastAsia="es-AR"/>
        </w:rPr>
        <w:t>CUMPLIMIENTO POR PARTE DEL PACIENTE</w:t>
      </w:r>
    </w:p>
    <w:p w14:paraId="2C9E594E" w14:textId="77777777" w:rsidR="00BF403F" w:rsidRPr="00BF403F" w:rsidRDefault="00BF403F" w:rsidP="00BF403F">
      <w:pPr>
        <w:spacing w:after="200" w:line="288" w:lineRule="auto"/>
        <w:rPr>
          <w:rFonts w:asciiTheme="majorHAnsi" w:eastAsia="Times New Roman" w:hAnsiTheme="majorHAnsi" w:cs="Times New Roman"/>
          <w:color w:val="000000"/>
          <w:lang w:eastAsia="es-AR"/>
        </w:rPr>
      </w:pPr>
      <w:r w:rsidRPr="00BF403F">
        <w:rPr>
          <w:rFonts w:asciiTheme="majorHAnsi" w:eastAsia="Times New Roman" w:hAnsiTheme="majorHAnsi" w:cs="Times New Roman"/>
          <w:color w:val="000000"/>
          <w:lang w:eastAsia="es-AR"/>
        </w:rPr>
        <w:t>Siga las indicaciones de su médico cuidadosamente; esto es esencial para el éxito del resultado. Es importante que las incisiones quirúrgicas no estén expuestas a fuerza excesiva, inflamación, abrasión o movimiento durante el período de cicatrización. La actividad personal y profesional debe restringirse. Los vendajes protectores y los drenajes no deben quitarse a menos que su cirujano plástico se lo indique. La función postoperatoria exitosa depende tanto de la cirugía como del cuidado posterior. La actividad física que aumenta el pulso o la frecuencia cardíaca puede producir moretones, inflamación, acumulación de líquido y necesidad de realizar una nueva cirugía. Es prudente abstenerse de las actividades físicas íntimas después de la cirugía hasta que su médico le indique que es seguro. Es importante que usted participe en la atención de seguimiento, que vuelva para las consultas/revisiones sucesivas, y que promueva su recuperación después de la cirugía, hasta el alta médica definitiva (1 año aproximadamente).</w:t>
      </w:r>
    </w:p>
    <w:p w14:paraId="51D4DAE7" w14:textId="77777777" w:rsidR="00BF403F" w:rsidRPr="00BF403F" w:rsidRDefault="00BF403F" w:rsidP="00BF403F">
      <w:pPr>
        <w:spacing w:after="200" w:line="288" w:lineRule="auto"/>
        <w:rPr>
          <w:rFonts w:asciiTheme="majorHAnsi" w:eastAsia="Times New Roman" w:hAnsiTheme="majorHAnsi" w:cs="Times New Roman"/>
          <w:color w:val="000000"/>
          <w:lang w:eastAsia="es-AR"/>
        </w:rPr>
      </w:pPr>
    </w:p>
    <w:p w14:paraId="6DDEBA63" w14:textId="77777777" w:rsidR="00BF403F" w:rsidRPr="00BF403F" w:rsidRDefault="00BF403F" w:rsidP="00BF403F">
      <w:pPr>
        <w:spacing w:after="200" w:line="288" w:lineRule="auto"/>
        <w:rPr>
          <w:rFonts w:asciiTheme="majorHAnsi" w:eastAsia="Times New Roman" w:hAnsiTheme="majorHAnsi" w:cs="Times New Roman"/>
          <w:color w:val="000000"/>
          <w:lang w:eastAsia="es-AR"/>
        </w:rPr>
      </w:pPr>
      <w:r w:rsidRPr="00BF403F">
        <w:rPr>
          <w:rFonts w:asciiTheme="majorHAnsi" w:eastAsia="Times New Roman" w:hAnsiTheme="majorHAnsi" w:cs="Times New Roman"/>
          <w:color w:val="000000"/>
          <w:lang w:eastAsia="es-AR"/>
        </w:rPr>
        <w:t>RESPONSABILIDAD FINANCIERA</w:t>
      </w:r>
    </w:p>
    <w:p w14:paraId="14A16C71"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color w:val="000000"/>
          <w:lang w:eastAsia="es-AR"/>
        </w:rPr>
        <w:t>El costo de la cirugía incluye diversos cargos por los servicios prestados. El total incluye los honorarios de su médico, el costo de los materiales quirúrgicos, la anestesia, las pruebas de laboratorio, y los cargos hospitalarios de paciente externo, que dependen del lugar en donde se realizó la cirugía. Los cargos cobrados por este procedimiento no incluyen los costos futuros potenciales para los procedimientos adicionales que usted elija o requiera a fin de revisar, optimizar o completar su resultado. Puede haber costos adicionales en caso de que surjan complicaciones debido a la cirugía. Los cargos por cirugía secundaria o los cargos hospitalarios por cirugía ambulatoria relacionados con la cirugía de revisión también serán su responsabilidad. Al firmar el consentimiento para esta cirugía/este procedimiento, usted reconoce que ha sido informado acerca de sus riesgos y consecuencias y acepta la responsabilidad de las decisiones clínicas que se tomaron junto con los costos económicos de todos los tratamientos futuros.</w:t>
      </w:r>
    </w:p>
    <w:p w14:paraId="0FC9E3ED" w14:textId="77777777" w:rsidR="00BF403F" w:rsidRPr="00BF403F" w:rsidRDefault="00BF403F" w:rsidP="00BF403F">
      <w:pPr>
        <w:rPr>
          <w:rFonts w:asciiTheme="majorHAnsi" w:eastAsia="Times New Roman" w:hAnsiTheme="majorHAnsi" w:cs="Times New Roman"/>
        </w:rPr>
      </w:pPr>
    </w:p>
    <w:p w14:paraId="4F39A967"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 xml:space="preserve">CONSENTIMIENTO A CIRUGIA, OPERACION O TRATAMIENTO </w:t>
      </w:r>
    </w:p>
    <w:p w14:paraId="7224B7FF"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1. Por medio de la presente, autorizo a la Dra. Cinthia Akike, y los asistentes que seleccione, a desempeñar la siguiente operación o tratamiento, para la que he recibido la hoja de información: CONSENTIMIENTO PARA LA CIRUGÍA DE COBERTURA MEDIANTE COLGAJOS LOCALES O MICROQUIRÚRGICOS.</w:t>
      </w:r>
    </w:p>
    <w:p w14:paraId="05B39AD7"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 xml:space="preserve"> 2. Soy consciente que, durante el curso de la operación y tratamiento médico o anestesia, pueden surgir imprevistos que requieran operaciones diferentes a las antes mencionadas, por </w:t>
      </w:r>
      <w:r w:rsidRPr="00BF403F">
        <w:rPr>
          <w:rFonts w:asciiTheme="majorHAnsi" w:eastAsia="Times New Roman" w:hAnsiTheme="majorHAnsi" w:cs="Times New Roman"/>
        </w:rPr>
        <w:lastRenderedPageBreak/>
        <w:t xml:space="preserve">lo tanto, autorizo al médico y sus asistentes o personal designado arriba mencionados a que desempeñen las operaciones que según su juicio profesional sean necesarias y deseables. La autoridad otorgada bajo este párrafo incluirá todas las condiciones que requieran tratamiento y que el médico desconoce en el momento de empezar la operación. </w:t>
      </w:r>
    </w:p>
    <w:p w14:paraId="5647DE7B"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3. Autorizo la administración de la anestesia que se considere necesaria y aconsejable. Entiendo que todas las formas de anestesia implican un riesgo y la posibilidad de complicaciones, lesiones y algunas veces la muerte.</w:t>
      </w:r>
    </w:p>
    <w:p w14:paraId="1E2EED40"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 xml:space="preserve">4. Reconozco que no se me ha dado garantía alguna por parte de cualquier persona con respecto a los resultados que se puedan obtener. </w:t>
      </w:r>
    </w:p>
    <w:p w14:paraId="09507E8E"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 xml:space="preserve">5. Doy consentimiento a fotografiar o televisar la operación u operaciones o procedimiento o procedimientos a desempeñar, incluyendo las porciones apropiadas de mi cuerpo, para propósitos médicos, científicos o educativos, siempre y cuando no se revele mi identidad en las imágenes. </w:t>
      </w:r>
    </w:p>
    <w:p w14:paraId="7013B9F1"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 xml:space="preserve">6. Doy consentimiento al desecho de tejidos, dispositivos médicos o partes del cuerpo que sean extraídas. </w:t>
      </w:r>
    </w:p>
    <w:p w14:paraId="3FD140C5"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7. Autorizo la liberación de información con respecto a mi número de seguro social a las agencias apropiadas para propósitos legales y licencias de dispositivos médicos, cuando aplique.</w:t>
      </w:r>
    </w:p>
    <w:p w14:paraId="59AEA6E6"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 xml:space="preserve"> 8. SE ME HA EXPLICADO DE MANERA QUE YO ENTIENDA LO SIGUIENTE: </w:t>
      </w:r>
    </w:p>
    <w:p w14:paraId="1C459D86" w14:textId="77777777" w:rsidR="00BF403F" w:rsidRPr="00BF403F" w:rsidRDefault="00BF403F" w:rsidP="00BF403F">
      <w:pPr>
        <w:ind w:firstLine="708"/>
        <w:rPr>
          <w:rFonts w:asciiTheme="majorHAnsi" w:eastAsia="Times New Roman" w:hAnsiTheme="majorHAnsi" w:cs="Times New Roman"/>
        </w:rPr>
      </w:pPr>
      <w:r w:rsidRPr="00BF403F">
        <w:rPr>
          <w:rFonts w:asciiTheme="majorHAnsi" w:eastAsia="Times New Roman" w:hAnsiTheme="majorHAnsi" w:cs="Times New Roman"/>
        </w:rPr>
        <w:t xml:space="preserve">a. EL TRATAMIENTO U OPERACION ARRIBA MENCIONADA A LA CUAL ME SOMETERE. </w:t>
      </w:r>
    </w:p>
    <w:p w14:paraId="35B8DA99" w14:textId="77777777" w:rsidR="00BF403F" w:rsidRPr="00BF403F" w:rsidRDefault="00BF403F" w:rsidP="00BF403F">
      <w:pPr>
        <w:ind w:firstLine="708"/>
        <w:rPr>
          <w:rFonts w:asciiTheme="majorHAnsi" w:eastAsia="Times New Roman" w:hAnsiTheme="majorHAnsi" w:cs="Times New Roman"/>
        </w:rPr>
      </w:pPr>
      <w:r w:rsidRPr="00BF403F">
        <w:rPr>
          <w:rFonts w:asciiTheme="majorHAnsi" w:eastAsia="Times New Roman" w:hAnsiTheme="majorHAnsi" w:cs="Times New Roman"/>
        </w:rPr>
        <w:t>b. QUE PUEDE HABER OPERACIONES O METODOS ALTERNATIVOS AL TRATAMIENTO.</w:t>
      </w:r>
    </w:p>
    <w:p w14:paraId="0FA6ECE9" w14:textId="77777777" w:rsidR="00BF403F" w:rsidRPr="00BF403F" w:rsidRDefault="00BF403F" w:rsidP="00BF403F">
      <w:pPr>
        <w:ind w:firstLine="708"/>
        <w:rPr>
          <w:rFonts w:asciiTheme="majorHAnsi" w:eastAsia="Times New Roman" w:hAnsiTheme="majorHAnsi" w:cs="Times New Roman"/>
        </w:rPr>
      </w:pPr>
      <w:r w:rsidRPr="00BF403F">
        <w:rPr>
          <w:rFonts w:asciiTheme="majorHAnsi" w:eastAsia="Times New Roman" w:hAnsiTheme="majorHAnsi" w:cs="Times New Roman"/>
        </w:rPr>
        <w:t xml:space="preserve"> c. QUE HAY RIESGOS EN LA OPERACION O TRATAMIENTO PROPUESTOS. DOY CONSENTIMIENTO AL TRATAMIENTO U OPERACION Y A LOS PUNTOS ARRIBA MENCIONADOS (1 a 8).</w:t>
      </w:r>
    </w:p>
    <w:p w14:paraId="11DB6B82"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 xml:space="preserve"> </w:t>
      </w:r>
    </w:p>
    <w:p w14:paraId="29B80AEF"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 xml:space="preserve">Paciente o Persona Autorizada a Firmar por el Paciente </w:t>
      </w:r>
    </w:p>
    <w:p w14:paraId="148828DA"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Testigo</w:t>
      </w:r>
    </w:p>
    <w:p w14:paraId="4693E53F" w14:textId="77777777" w:rsidR="00BF403F" w:rsidRPr="00BF403F" w:rsidRDefault="00BF403F" w:rsidP="00BF403F">
      <w:pPr>
        <w:rPr>
          <w:rFonts w:asciiTheme="majorHAnsi" w:eastAsia="Times New Roman" w:hAnsiTheme="majorHAnsi" w:cs="Times New Roman"/>
        </w:rPr>
      </w:pPr>
      <w:r w:rsidRPr="00BF403F">
        <w:rPr>
          <w:rFonts w:asciiTheme="majorHAnsi" w:eastAsia="Times New Roman" w:hAnsiTheme="majorHAnsi" w:cs="Times New Roman"/>
        </w:rPr>
        <w:t>Cirujano Plástico</w:t>
      </w:r>
    </w:p>
    <w:p w14:paraId="32CE889D" w14:textId="77777777" w:rsidR="00575BCD" w:rsidRDefault="00575BCD"/>
    <w:sectPr w:rsidR="00575BCD" w:rsidSect="001007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03F"/>
    <w:rsid w:val="00575BCD"/>
    <w:rsid w:val="00BF403F"/>
    <w:rsid w:val="00DA2A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085548"/>
  <w15:chartTrackingRefBased/>
  <w15:docId w15:val="{30F5EBA4-5962-4323-A6E1-3FB475A2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2505</Words>
  <Characters>13779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cinthia a</dc:creator>
  <cp:keywords/>
  <dc:description/>
  <cp:lastModifiedBy>cinthia a</cp:lastModifiedBy>
  <cp:revision>2</cp:revision>
  <dcterms:created xsi:type="dcterms:W3CDTF">2016-06-22T19:59:00Z</dcterms:created>
  <dcterms:modified xsi:type="dcterms:W3CDTF">2016-06-22T20:12:00Z</dcterms:modified>
</cp:coreProperties>
</file>